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pPr w:leftFromText="180" w:rightFromText="180" w:vertAnchor="text" w:horzAnchor="page" w:tblpX="592" w:tblpY="616"/>
        <w:tblOverlap w:val="never"/>
        <w:tblW w:w="11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951"/>
        <w:gridCol w:w="660"/>
        <w:gridCol w:w="1185"/>
        <w:gridCol w:w="1005"/>
        <w:gridCol w:w="1020"/>
        <w:gridCol w:w="1710"/>
        <w:gridCol w:w="857"/>
        <w:gridCol w:w="1222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568" w:type="dxa"/>
            <w:vMerge w:val="restar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951" w:type="dxa"/>
            <w:vMerge w:val="restar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招聘职位</w:t>
            </w:r>
          </w:p>
        </w:tc>
        <w:tc>
          <w:tcPr>
            <w:tcW w:w="660" w:type="dxa"/>
            <w:vMerge w:val="restar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招聘职数</w:t>
            </w:r>
          </w:p>
        </w:tc>
        <w:tc>
          <w:tcPr>
            <w:tcW w:w="1185" w:type="dxa"/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5814" w:type="dxa"/>
            <w:gridSpan w:val="5"/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招聘资格条件</w:t>
            </w:r>
          </w:p>
        </w:tc>
        <w:tc>
          <w:tcPr>
            <w:tcW w:w="914" w:type="dxa"/>
            <w:vMerge w:val="restart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招考范围（户籍）及工作经验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</w:trPr>
        <w:tc>
          <w:tcPr>
            <w:tcW w:w="56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95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6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职称或资格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年 龄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FangSong_GB2312" w:hAnsi="FangSong_GB2312" w:eastAsia="FangSong_GB2312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其他条件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bookmarkStart w:id="0" w:name="OLE_LINK1" w:colFirst="3" w:colLast="4"/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妇产科主任医师</w:t>
            </w:r>
            <w:r>
              <w:rPr>
                <w:rFonts w:hint="eastAsia" w:ascii="仿宋" w:hAnsi="仿宋" w:eastAsia="仿宋" w:cs="宋体"/>
                <w:sz w:val="18"/>
              </w:rPr>
              <w:t>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研究生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硕士学位及以上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</w:t>
            </w:r>
            <w:r>
              <w:rPr>
                <w:rFonts w:hint="eastAsia" w:ascii="仿宋" w:hAnsi="仿宋" w:eastAsia="仿宋"/>
                <w:color w:val="auto"/>
                <w:sz w:val="18"/>
              </w:rPr>
              <w:t>业技术资格正高职称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55岁及以下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914" w:type="dxa"/>
            <w:vMerge w:val="restart"/>
            <w:shd w:val="clear" w:color="auto" w:fill="FFFFFF"/>
            <w:noWrap/>
            <w:vAlign w:val="top"/>
          </w:tcPr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sz w:val="18"/>
              </w:rPr>
              <w:t>全国，有近3年以上三甲医院工作经历</w:t>
            </w: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  <w:p>
            <w:pPr>
              <w:rPr>
                <w:rFonts w:ascii="仿宋" w:hAnsi="仿宋" w:eastAsia="仿宋" w:cs="仿宋"/>
                <w:sz w:val="1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2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妇产科副主任医师专技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50岁及以下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正高职称年可放宽至55岁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3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整复烧伤科副主任医师专技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不限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50岁及以下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正高职称年可放宽至55岁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4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神经内科副主任医师专技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50岁及以下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正高职称年可放宽至55岁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5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普外科副主任医师专技岗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</w:t>
            </w:r>
            <w:bookmarkStart w:id="3" w:name="_GoBack"/>
            <w:bookmarkEnd w:id="3"/>
            <w:r>
              <w:rPr>
                <w:rFonts w:hint="eastAsia" w:ascii="仿宋" w:hAnsi="仿宋" w:eastAsia="仿宋"/>
                <w:sz w:val="18"/>
              </w:rPr>
              <w:t>高及以上职称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50岁及以下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正高职称年可放宽至55岁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6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胸外科副主任医师专技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top"/>
          </w:tcPr>
          <w:p>
            <w:r>
              <w:rPr>
                <w:rFonts w:hint="eastAsia" w:ascii="仿宋" w:hAnsi="仿宋" w:eastAsia="仿宋"/>
                <w:sz w:val="18"/>
              </w:rPr>
              <w:t>50岁及以下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正高职称年可放宽至55岁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7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介入科副主任医师专技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top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top"/>
          </w:tcPr>
          <w:p>
            <w:r>
              <w:rPr>
                <w:rFonts w:hint="eastAsia" w:ascii="仿宋" w:hAnsi="仿宋" w:eastAsia="仿宋"/>
                <w:sz w:val="18"/>
              </w:rPr>
              <w:t>50岁及以下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正高职称年可放宽至55岁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8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血管外科副主任医师专技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top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top"/>
          </w:tcPr>
          <w:p>
            <w:r>
              <w:rPr>
                <w:rFonts w:hint="eastAsia" w:ascii="仿宋" w:hAnsi="仿宋" w:eastAsia="仿宋"/>
                <w:sz w:val="18"/>
              </w:rPr>
              <w:t>50岁及以下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正高职称年可放宽至55岁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9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病理科副主任医师专技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top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卫生专业技术资格副高及以上职称</w:t>
            </w:r>
          </w:p>
        </w:tc>
        <w:tc>
          <w:tcPr>
            <w:tcW w:w="857" w:type="dxa"/>
            <w:shd w:val="clear" w:color="auto" w:fill="FFFFFF"/>
            <w:noWrap/>
            <w:vAlign w:val="top"/>
          </w:tcPr>
          <w:p>
            <w:r>
              <w:rPr>
                <w:rFonts w:hint="eastAsia" w:ascii="仿宋" w:hAnsi="仿宋" w:eastAsia="仿宋"/>
                <w:sz w:val="18"/>
              </w:rPr>
              <w:t>50岁及以下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正高职称年可放宽至55岁</w:t>
            </w: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10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康复治疗学主管技师专技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运动康复专业、康复治疗学专业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研究生</w:t>
            </w:r>
          </w:p>
        </w:tc>
        <w:tc>
          <w:tcPr>
            <w:tcW w:w="1020" w:type="dxa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</w:p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硕士学位及以上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卫生专业技术资格康复医学治疗技术中级职称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45岁及以下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11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实验室初级技师专技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人体解剖与组织胚胎学专业、医学实验技术专业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研究生</w:t>
            </w:r>
          </w:p>
        </w:tc>
        <w:tc>
          <w:tcPr>
            <w:tcW w:w="1020" w:type="dxa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</w:p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硕士学位及以上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卫生专业技术资格临床医学检验技术初级</w:t>
            </w:r>
            <w:r>
              <w:rPr>
                <w:rFonts w:hint="eastAsia" w:ascii="仿宋" w:hAnsi="仿宋" w:eastAsia="仿宋"/>
                <w:sz w:val="18"/>
                <w:lang w:eastAsia="zh-CN"/>
              </w:rPr>
              <w:t>及以上</w:t>
            </w:r>
            <w:r>
              <w:rPr>
                <w:rFonts w:hint="eastAsia" w:ascii="仿宋" w:hAnsi="仿宋" w:eastAsia="仿宋"/>
                <w:sz w:val="18"/>
              </w:rPr>
              <w:t>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45岁及以下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12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消化内科主治医师专技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1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研究生</w:t>
            </w:r>
          </w:p>
        </w:tc>
        <w:tc>
          <w:tcPr>
            <w:tcW w:w="1020" w:type="dxa"/>
            <w:shd w:val="clear" w:color="auto" w:fill="FFFFFF"/>
            <w:noWrap/>
            <w:vAlign w:val="top"/>
          </w:tcPr>
          <w:p>
            <w:pPr>
              <w:rPr>
                <w:rFonts w:ascii="仿宋" w:hAnsi="仿宋" w:eastAsia="仿宋" w:cs="宋体"/>
                <w:sz w:val="18"/>
              </w:rPr>
            </w:pPr>
          </w:p>
          <w:p>
            <w:pPr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硕士学位及以上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卫生专业技术资格中级</w:t>
            </w:r>
            <w:r>
              <w:rPr>
                <w:rFonts w:hint="eastAsia" w:ascii="仿宋" w:hAnsi="仿宋" w:eastAsia="仿宋"/>
                <w:sz w:val="18"/>
                <w:lang w:eastAsia="zh-CN"/>
              </w:rPr>
              <w:t>及以上</w:t>
            </w:r>
            <w:r>
              <w:rPr>
                <w:rFonts w:hint="eastAsia" w:ascii="仿宋" w:hAnsi="仿宋" w:eastAsia="仿宋"/>
                <w:sz w:val="18"/>
              </w:rPr>
              <w:t>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45岁及以下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18"/>
                <w:lang w:val="en-US" w:eastAsia="zh-CN"/>
              </w:rPr>
            </w:pPr>
            <w:bookmarkStart w:id="1" w:name="OLE_LINK10" w:colFirst="4" w:colLast="4"/>
            <w:r>
              <w:rPr>
                <w:rFonts w:hint="eastAsia" w:ascii="仿宋" w:hAnsi="仿宋" w:eastAsia="仿宋"/>
                <w:sz w:val="18"/>
                <w:lang w:val="en-US" w:eastAsia="zh-CN"/>
              </w:rPr>
              <w:t>13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临床医疗主治医师</w:t>
            </w:r>
            <w:r>
              <w:rPr>
                <w:rFonts w:hint="eastAsia" w:ascii="仿宋" w:hAnsi="仿宋" w:eastAsia="仿宋" w:cs="宋体"/>
                <w:sz w:val="18"/>
              </w:rPr>
              <w:t>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27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临床医学类、口腔医学类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不限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卫生专业技术资格中级</w:t>
            </w:r>
            <w:r>
              <w:rPr>
                <w:rFonts w:hint="eastAsia" w:ascii="仿宋" w:hAnsi="仿宋" w:eastAsia="仿宋"/>
                <w:sz w:val="18"/>
                <w:lang w:eastAsia="zh-CN"/>
              </w:rPr>
              <w:t>及以上</w:t>
            </w:r>
            <w:r>
              <w:rPr>
                <w:rFonts w:hint="eastAsia" w:ascii="仿宋" w:hAnsi="仿宋" w:eastAsia="仿宋"/>
                <w:sz w:val="18"/>
              </w:rPr>
              <w:t>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45岁及以下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14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临床医技主管</w:t>
            </w:r>
            <w:r>
              <w:rPr>
                <w:rFonts w:hint="eastAsia" w:ascii="仿宋" w:hAnsi="仿宋" w:eastAsia="仿宋"/>
                <w:sz w:val="18"/>
                <w:lang w:val="en-US" w:eastAsia="zh-CN"/>
              </w:rPr>
              <w:t>医技</w:t>
            </w:r>
            <w:r>
              <w:rPr>
                <w:rFonts w:hint="eastAsia" w:ascii="仿宋" w:hAnsi="仿宋" w:eastAsia="仿宋" w:cs="宋体"/>
                <w:sz w:val="18"/>
              </w:rPr>
              <w:t>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4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医学技术类、药学类、中药学类、生物制药专业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学士学位及以上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卫生专业技术资格中级</w:t>
            </w:r>
            <w:r>
              <w:rPr>
                <w:rFonts w:hint="eastAsia" w:ascii="仿宋" w:hAnsi="仿宋" w:eastAsia="仿宋"/>
                <w:sz w:val="18"/>
                <w:lang w:eastAsia="zh-CN"/>
              </w:rPr>
              <w:t>及以上</w:t>
            </w:r>
            <w:r>
              <w:rPr>
                <w:rFonts w:hint="eastAsia" w:ascii="仿宋" w:hAnsi="仿宋" w:eastAsia="仿宋"/>
                <w:sz w:val="18"/>
              </w:rPr>
              <w:t>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45岁及以下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15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临床护理主管护理师</w:t>
            </w:r>
            <w:r>
              <w:rPr>
                <w:rFonts w:hint="eastAsia" w:ascii="仿宋" w:hAnsi="仿宋" w:eastAsia="仿宋" w:cs="宋体"/>
                <w:sz w:val="18"/>
              </w:rPr>
              <w:t>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2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护理学类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ind w:firstLine="180" w:firstLineChars="100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不限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卫生专业技术资格中级</w:t>
            </w:r>
            <w:r>
              <w:rPr>
                <w:rFonts w:hint="eastAsia" w:ascii="仿宋" w:hAnsi="仿宋" w:eastAsia="仿宋"/>
                <w:sz w:val="18"/>
                <w:lang w:eastAsia="zh-CN"/>
              </w:rPr>
              <w:t>及以上</w:t>
            </w:r>
            <w:r>
              <w:rPr>
                <w:rFonts w:hint="eastAsia" w:ascii="仿宋" w:hAnsi="仿宋" w:eastAsia="仿宋"/>
                <w:sz w:val="18"/>
              </w:rPr>
              <w:t>职称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45岁及以下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16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</w:rPr>
              <w:t>临床医疗初级医师</w:t>
            </w:r>
            <w:r>
              <w:rPr>
                <w:rFonts w:hint="eastAsia" w:ascii="仿宋" w:hAnsi="仿宋" w:eastAsia="仿宋" w:cs="宋体"/>
                <w:sz w:val="18"/>
              </w:rPr>
              <w:t>专技</w:t>
            </w:r>
            <w:r>
              <w:rPr>
                <w:rFonts w:hint="eastAsia" w:ascii="仿宋" w:hAnsi="仿宋" w:eastAsia="仿宋" w:cs="宋体"/>
                <w:sz w:val="18"/>
                <w:lang w:eastAsia="zh-CN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7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临床医学类、口腔医学类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研究生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硕士学位及以上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卫生专业技术资格初级职称及以上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35岁及以下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</w:trPr>
        <w:tc>
          <w:tcPr>
            <w:tcW w:w="56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lang w:val="en-US" w:eastAsia="zh-CN"/>
              </w:rPr>
              <w:t>17</w:t>
            </w:r>
          </w:p>
        </w:tc>
        <w:tc>
          <w:tcPr>
            <w:tcW w:w="195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临床医技初级技师</w:t>
            </w:r>
            <w:r>
              <w:rPr>
                <w:rFonts w:hint="eastAsia" w:ascii="仿宋" w:hAnsi="仿宋" w:eastAsia="仿宋" w:cs="宋体"/>
                <w:sz w:val="18"/>
              </w:rPr>
              <w:t>专技</w:t>
            </w:r>
            <w:r>
              <w:rPr>
                <w:rFonts w:hint="eastAsia" w:ascii="仿宋" w:hAnsi="仿宋" w:eastAsia="仿宋"/>
                <w:sz w:val="18"/>
              </w:rPr>
              <w:t>岗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6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医学技术类、基础医学类</w:t>
            </w:r>
          </w:p>
        </w:tc>
        <w:tc>
          <w:tcPr>
            <w:tcW w:w="100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研究生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 w:cs="宋体"/>
                <w:sz w:val="18"/>
              </w:rPr>
              <w:t>硕士学位及以上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卫生专业技术资格初级职称及以上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35岁及以下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宋体"/>
                <w:sz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2519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bookmarkStart w:id="2" w:name="OLE_LINK13" w:colFirst="5" w:colLast="6"/>
            <w:r>
              <w:rPr>
                <w:rFonts w:hint="eastAsia" w:ascii="仿宋" w:hAnsi="仿宋" w:eastAsia="仿宋" w:cs="宋体"/>
                <w:kern w:val="0"/>
                <w:sz w:val="18"/>
              </w:rPr>
              <w:t>合计</w:t>
            </w:r>
          </w:p>
        </w:tc>
        <w:tc>
          <w:tcPr>
            <w:tcW w:w="66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lang w:val="en-US" w:eastAsia="zh-CN"/>
              </w:rPr>
              <w:t>58</w:t>
            </w:r>
          </w:p>
        </w:tc>
        <w:tc>
          <w:tcPr>
            <w:tcW w:w="7913" w:type="dxa"/>
            <w:gridSpan w:val="7"/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</w:p>
        </w:tc>
      </w:tr>
      <w:bookmarkEnd w:id="2"/>
    </w:tbl>
    <w:p>
      <w:pPr>
        <w:widowControl/>
        <w:spacing w:line="520" w:lineRule="exact"/>
        <w:rPr>
          <w:rFonts w:ascii="黑体" w:hAnsi="黑体" w:eastAsia="黑体" w:cs="宋体"/>
          <w:b/>
          <w:sz w:val="32"/>
          <w:szCs w:val="32"/>
        </w:rPr>
      </w:pPr>
    </w:p>
    <w:p>
      <w:pPr>
        <w:widowControl/>
        <w:spacing w:line="520" w:lineRule="exact"/>
        <w:rPr>
          <w:rFonts w:ascii="黑体" w:hAnsi="黑体" w:eastAsia="黑体" w:cs="宋体"/>
          <w:b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301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76F492-3317-4561-A280-BF882C11C7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FDE9A66-FDF9-4D4B-9109-5F5131D48933}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  <w:embedRegular r:id="rId3" w:fontKey="{C1DD12B8-C389-4CF9-AC95-02D7CAF588C5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4" w:fontKey="{FE881775-5160-4D5F-8EA4-C2F735EC8397}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center" w:y="1"/>
      <w:ind w:right="360" w:firstLine="360"/>
      <w:rPr>
        <w:rStyle w:val="15"/>
      </w:rPr>
    </w:pPr>
    <w:r>
      <w:pict>
        <v:shape id="文本框 1025" o:spid="_x0000_s3073" o:spt="202" type="#_x0000_t202" style="position:absolute;left:0pt;height:144pt;width:144pt;mso-position-horizontal:inside;mso-position-horizontal-relative:margin;mso-position-vertical:top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0"/>
                  <w:rPr>
                    <w:rStyle w:val="15"/>
                  </w:rPr>
                </w:pPr>
                <w:r>
                  <w:rPr>
                    <w:rFonts w:hint="eastAsia" w:ascii="宋体" w:hAnsi="宋体" w:cs="宋体"/>
                    <w:sz w:val="28"/>
                  </w:rPr>
                  <w:fldChar w:fldCharType="begin"/>
                </w:r>
                <w:r>
                  <w:rPr>
                    <w:rStyle w:val="11"/>
                    <w:rFonts w:hint="eastAsia" w:ascii="宋体" w:hAnsi="宋体" w:cs="宋体"/>
                    <w:sz w:val="28"/>
                  </w:rPr>
                  <w:instrText xml:space="preserve"> PAGE  </w:instrText>
                </w:r>
                <w:r>
                  <w:rPr>
                    <w:rFonts w:hint="eastAsia" w:ascii="宋体" w:hAnsi="宋体" w:cs="宋体"/>
                    <w:sz w:val="28"/>
                  </w:rPr>
                  <w:fldChar w:fldCharType="separate"/>
                </w:r>
                <w:r>
                  <w:rPr>
                    <w:rStyle w:val="11"/>
                    <w:rFonts w:ascii="宋体" w:hAnsi="宋体" w:cs="宋体"/>
                    <w:sz w:val="28"/>
                  </w:rPr>
                  <w:t>- 14 -</w:t>
                </w:r>
                <w:r>
                  <w:rPr>
                    <w:rFonts w:hint="eastAsia" w:ascii="宋体" w:hAnsi="宋体" w:cs="宋体"/>
                    <w:sz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- 1 -</w:t>
    </w:r>
    <w:r>
      <w:fldChar w:fldCharType="end"/>
    </w:r>
  </w:p>
  <w:p>
    <w:pPr>
      <w:pStyle w:val="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pBdr>
        <w:bottom w:val="none" w:color="auto" w:sz="0" w:space="0"/>
      </w:pBdr>
      <w:tabs>
        <w:tab w:val="left" w:pos="5275"/>
      </w:tabs>
      <w:jc w:val="center"/>
      <w:rPr>
        <w:rFonts w:hint="eastAsia" w:asciiTheme="minorEastAsia" w:hAnsiTheme="minorEastAsia" w:eastAsiaTheme="minorEastAsia" w:cstheme="minorEastAsia"/>
        <w:b/>
        <w:bCs/>
        <w:sz w:val="32"/>
        <w:szCs w:val="32"/>
        <w:vertAlign w:val="baseline"/>
        <w:lang w:val="en-US" w:eastAsia="zh-CN"/>
      </w:rPr>
    </w:pPr>
    <w:r>
      <w:rPr>
        <w:rFonts w:hint="eastAsia" w:asciiTheme="minorEastAsia" w:hAnsiTheme="minorEastAsia" w:eastAsiaTheme="minorEastAsia" w:cstheme="minorEastAsia"/>
        <w:b/>
        <w:bCs/>
        <w:sz w:val="32"/>
        <w:szCs w:val="32"/>
        <w:vertAlign w:val="baseline"/>
        <w:lang w:val="en-US" w:eastAsia="zh-CN"/>
      </w:rPr>
      <w:t>海南西部中心医院</w:t>
    </w:r>
  </w:p>
  <w:p>
    <w:pPr>
      <w:pStyle w:val="24"/>
      <w:pBdr>
        <w:bottom w:val="none" w:color="auto" w:sz="0" w:space="0"/>
      </w:pBdr>
      <w:tabs>
        <w:tab w:val="left" w:pos="5275"/>
      </w:tabs>
      <w:jc w:val="center"/>
      <w:rPr>
        <w:rFonts w:hint="eastAsia" w:asciiTheme="minorEastAsia" w:hAnsiTheme="minorEastAsia" w:eastAsiaTheme="minorEastAsia" w:cstheme="minorEastAsia"/>
        <w:b/>
        <w:bCs/>
        <w:sz w:val="32"/>
        <w:szCs w:val="32"/>
        <w:lang w:val="en-US" w:eastAsia="zh-CN"/>
      </w:rPr>
    </w:pPr>
    <w:r>
      <w:rPr>
        <w:rFonts w:hint="eastAsia" w:asciiTheme="minorEastAsia" w:hAnsiTheme="minorEastAsia" w:eastAsiaTheme="minorEastAsia" w:cstheme="minorEastAsia"/>
        <w:b/>
        <w:bCs/>
        <w:sz w:val="32"/>
        <w:szCs w:val="32"/>
        <w:vertAlign w:val="baseline"/>
      </w:rPr>
      <w:t>2023年“聚四方之才，共建自贸港”招才引智招聘会考核招聘</w:t>
    </w:r>
    <w:r>
      <w:rPr>
        <w:rFonts w:hint="eastAsia" w:asciiTheme="minorEastAsia" w:hAnsiTheme="minorEastAsia" w:eastAsiaTheme="minorEastAsia" w:cstheme="minorEastAsia"/>
        <w:b/>
        <w:bCs/>
        <w:sz w:val="32"/>
        <w:szCs w:val="32"/>
        <w:vertAlign w:val="baseline"/>
        <w:lang w:val="en-US" w:eastAsia="zh-CN"/>
      </w:rPr>
      <w:t>专业技术人员</w:t>
    </w:r>
    <w:r>
      <w:rPr>
        <w:rFonts w:hint="eastAsia" w:asciiTheme="minorEastAsia" w:hAnsiTheme="minorEastAsia" w:eastAsiaTheme="minorEastAsia" w:cstheme="minorEastAsia"/>
        <w:b/>
        <w:bCs/>
        <w:sz w:val="32"/>
        <w:szCs w:val="32"/>
        <w:vertAlign w:val="baseline"/>
      </w:rPr>
      <w:t>、职位、职数、资格条件及范围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93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UzZGVlYWM1ODkwZmQ5Njk5ODc4ZjE2YTY2ODdmMTYifQ=="/>
  </w:docVars>
  <w:rsids>
    <w:rsidRoot w:val="00172A27"/>
    <w:rsid w:val="000278E7"/>
    <w:rsid w:val="00053DA5"/>
    <w:rsid w:val="00080FD2"/>
    <w:rsid w:val="00087E16"/>
    <w:rsid w:val="00091254"/>
    <w:rsid w:val="000F7733"/>
    <w:rsid w:val="00122E2D"/>
    <w:rsid w:val="001517C7"/>
    <w:rsid w:val="00172A27"/>
    <w:rsid w:val="00184657"/>
    <w:rsid w:val="001D6C07"/>
    <w:rsid w:val="001F118A"/>
    <w:rsid w:val="00223F76"/>
    <w:rsid w:val="00255592"/>
    <w:rsid w:val="002A1230"/>
    <w:rsid w:val="002A789B"/>
    <w:rsid w:val="0031041E"/>
    <w:rsid w:val="00360EED"/>
    <w:rsid w:val="00362527"/>
    <w:rsid w:val="003B4647"/>
    <w:rsid w:val="00436194"/>
    <w:rsid w:val="00442F96"/>
    <w:rsid w:val="00475F94"/>
    <w:rsid w:val="00482FA0"/>
    <w:rsid w:val="004E6CC3"/>
    <w:rsid w:val="00552BE6"/>
    <w:rsid w:val="00577583"/>
    <w:rsid w:val="005806AD"/>
    <w:rsid w:val="006259E8"/>
    <w:rsid w:val="00646D99"/>
    <w:rsid w:val="00672705"/>
    <w:rsid w:val="007118DB"/>
    <w:rsid w:val="00733481"/>
    <w:rsid w:val="00774482"/>
    <w:rsid w:val="007E3FA3"/>
    <w:rsid w:val="007F1138"/>
    <w:rsid w:val="008847F0"/>
    <w:rsid w:val="008A02C9"/>
    <w:rsid w:val="008B265C"/>
    <w:rsid w:val="00925E6A"/>
    <w:rsid w:val="00965788"/>
    <w:rsid w:val="00965D1D"/>
    <w:rsid w:val="00972250"/>
    <w:rsid w:val="009B3DE3"/>
    <w:rsid w:val="009C6FA3"/>
    <w:rsid w:val="00A33A21"/>
    <w:rsid w:val="00AA08E0"/>
    <w:rsid w:val="00AE5205"/>
    <w:rsid w:val="00AF4A6B"/>
    <w:rsid w:val="00AF523D"/>
    <w:rsid w:val="00B10623"/>
    <w:rsid w:val="00B43C35"/>
    <w:rsid w:val="00BA0D85"/>
    <w:rsid w:val="00BC6784"/>
    <w:rsid w:val="00BC6F83"/>
    <w:rsid w:val="00BD1542"/>
    <w:rsid w:val="00C01D96"/>
    <w:rsid w:val="00C21C87"/>
    <w:rsid w:val="00C50B09"/>
    <w:rsid w:val="00C801E8"/>
    <w:rsid w:val="00D336BE"/>
    <w:rsid w:val="00D5524C"/>
    <w:rsid w:val="00D65F24"/>
    <w:rsid w:val="00D830C2"/>
    <w:rsid w:val="00DB4886"/>
    <w:rsid w:val="00DE66FF"/>
    <w:rsid w:val="00E03327"/>
    <w:rsid w:val="00EA0DB1"/>
    <w:rsid w:val="00EB1AF4"/>
    <w:rsid w:val="00EB2612"/>
    <w:rsid w:val="00ED6545"/>
    <w:rsid w:val="00EF0CFA"/>
    <w:rsid w:val="00EF338C"/>
    <w:rsid w:val="00F15548"/>
    <w:rsid w:val="00F43927"/>
    <w:rsid w:val="00F76FBB"/>
    <w:rsid w:val="00FF09F8"/>
    <w:rsid w:val="01076793"/>
    <w:rsid w:val="012B73D1"/>
    <w:rsid w:val="013655D7"/>
    <w:rsid w:val="01921D23"/>
    <w:rsid w:val="02350F9F"/>
    <w:rsid w:val="027E2CE3"/>
    <w:rsid w:val="033C626F"/>
    <w:rsid w:val="035F38AA"/>
    <w:rsid w:val="036D1880"/>
    <w:rsid w:val="03AA62EE"/>
    <w:rsid w:val="046E0AFE"/>
    <w:rsid w:val="04AC11EA"/>
    <w:rsid w:val="04D076EB"/>
    <w:rsid w:val="04E77E3A"/>
    <w:rsid w:val="05141CFE"/>
    <w:rsid w:val="0528151E"/>
    <w:rsid w:val="054107ED"/>
    <w:rsid w:val="056621AB"/>
    <w:rsid w:val="05731549"/>
    <w:rsid w:val="058131F1"/>
    <w:rsid w:val="05AB495E"/>
    <w:rsid w:val="05C31C4D"/>
    <w:rsid w:val="05E32322"/>
    <w:rsid w:val="05F263F3"/>
    <w:rsid w:val="06237379"/>
    <w:rsid w:val="06241E50"/>
    <w:rsid w:val="06BA08C9"/>
    <w:rsid w:val="07084980"/>
    <w:rsid w:val="07421606"/>
    <w:rsid w:val="07D46488"/>
    <w:rsid w:val="08796337"/>
    <w:rsid w:val="09083B7B"/>
    <w:rsid w:val="09824B3E"/>
    <w:rsid w:val="09945539"/>
    <w:rsid w:val="099B4C93"/>
    <w:rsid w:val="09C164EA"/>
    <w:rsid w:val="09D54C11"/>
    <w:rsid w:val="09DA460A"/>
    <w:rsid w:val="0A1710AF"/>
    <w:rsid w:val="0AA24B03"/>
    <w:rsid w:val="0BDD33BD"/>
    <w:rsid w:val="0C240CD7"/>
    <w:rsid w:val="0C35688C"/>
    <w:rsid w:val="0C946488"/>
    <w:rsid w:val="0CA534EF"/>
    <w:rsid w:val="0CFE6088"/>
    <w:rsid w:val="0D1745F9"/>
    <w:rsid w:val="0D1D1AC4"/>
    <w:rsid w:val="0D2D4DA1"/>
    <w:rsid w:val="0D60539F"/>
    <w:rsid w:val="0D7B2671"/>
    <w:rsid w:val="0D8A3FB7"/>
    <w:rsid w:val="0E43167E"/>
    <w:rsid w:val="0E7C2FA3"/>
    <w:rsid w:val="0EB40AB8"/>
    <w:rsid w:val="0EDA2E2B"/>
    <w:rsid w:val="0F740422"/>
    <w:rsid w:val="0F8D4569"/>
    <w:rsid w:val="100739AA"/>
    <w:rsid w:val="10AE2435"/>
    <w:rsid w:val="10B5016C"/>
    <w:rsid w:val="10C108CE"/>
    <w:rsid w:val="112F1557"/>
    <w:rsid w:val="117A6EC9"/>
    <w:rsid w:val="11E62476"/>
    <w:rsid w:val="121B41AE"/>
    <w:rsid w:val="123C60D7"/>
    <w:rsid w:val="12445976"/>
    <w:rsid w:val="12526EAE"/>
    <w:rsid w:val="12805554"/>
    <w:rsid w:val="12A10AE9"/>
    <w:rsid w:val="133B2E27"/>
    <w:rsid w:val="13AF2F6F"/>
    <w:rsid w:val="141649B0"/>
    <w:rsid w:val="144469B1"/>
    <w:rsid w:val="15185CDD"/>
    <w:rsid w:val="15465CF2"/>
    <w:rsid w:val="15730AB5"/>
    <w:rsid w:val="157C7F80"/>
    <w:rsid w:val="15E86FBB"/>
    <w:rsid w:val="15FF15C6"/>
    <w:rsid w:val="167A528E"/>
    <w:rsid w:val="16B83442"/>
    <w:rsid w:val="170E6D6C"/>
    <w:rsid w:val="174437A7"/>
    <w:rsid w:val="174E0AC1"/>
    <w:rsid w:val="178E4F82"/>
    <w:rsid w:val="17920BDE"/>
    <w:rsid w:val="17931D38"/>
    <w:rsid w:val="17A97A8B"/>
    <w:rsid w:val="18173A33"/>
    <w:rsid w:val="181F256B"/>
    <w:rsid w:val="18550589"/>
    <w:rsid w:val="188F6EFF"/>
    <w:rsid w:val="18BB4977"/>
    <w:rsid w:val="18CF3AD2"/>
    <w:rsid w:val="18D85379"/>
    <w:rsid w:val="191C2E55"/>
    <w:rsid w:val="19666C17"/>
    <w:rsid w:val="196818D5"/>
    <w:rsid w:val="19FA6126"/>
    <w:rsid w:val="1A073B05"/>
    <w:rsid w:val="1A2753D8"/>
    <w:rsid w:val="1B2128C0"/>
    <w:rsid w:val="1B4E6B36"/>
    <w:rsid w:val="1B4F3A59"/>
    <w:rsid w:val="1B6B0F9C"/>
    <w:rsid w:val="1C454285"/>
    <w:rsid w:val="1D55083D"/>
    <w:rsid w:val="1DC75107"/>
    <w:rsid w:val="1E067C30"/>
    <w:rsid w:val="1E0B49DC"/>
    <w:rsid w:val="1E8B3460"/>
    <w:rsid w:val="1ED81861"/>
    <w:rsid w:val="1F275BAD"/>
    <w:rsid w:val="1F686DF4"/>
    <w:rsid w:val="1F9E42F5"/>
    <w:rsid w:val="202A5BD2"/>
    <w:rsid w:val="20B322F1"/>
    <w:rsid w:val="20CB0E43"/>
    <w:rsid w:val="2105675C"/>
    <w:rsid w:val="21406AA0"/>
    <w:rsid w:val="21635BEE"/>
    <w:rsid w:val="21820C12"/>
    <w:rsid w:val="218B0B78"/>
    <w:rsid w:val="218E0AB7"/>
    <w:rsid w:val="21C53397"/>
    <w:rsid w:val="21FC4CA7"/>
    <w:rsid w:val="22007973"/>
    <w:rsid w:val="221072CF"/>
    <w:rsid w:val="221C5C0E"/>
    <w:rsid w:val="22393550"/>
    <w:rsid w:val="224D407F"/>
    <w:rsid w:val="22951253"/>
    <w:rsid w:val="239A1341"/>
    <w:rsid w:val="23D5432C"/>
    <w:rsid w:val="241E1D9F"/>
    <w:rsid w:val="242766E2"/>
    <w:rsid w:val="250639AE"/>
    <w:rsid w:val="25CE2811"/>
    <w:rsid w:val="2615531D"/>
    <w:rsid w:val="26827257"/>
    <w:rsid w:val="26BE1A0F"/>
    <w:rsid w:val="27BB5B5B"/>
    <w:rsid w:val="27DA3BCB"/>
    <w:rsid w:val="27F21951"/>
    <w:rsid w:val="285578C6"/>
    <w:rsid w:val="285A2FA5"/>
    <w:rsid w:val="28705242"/>
    <w:rsid w:val="28BB6452"/>
    <w:rsid w:val="29025951"/>
    <w:rsid w:val="292B7DD9"/>
    <w:rsid w:val="29513542"/>
    <w:rsid w:val="29793A20"/>
    <w:rsid w:val="29917CD6"/>
    <w:rsid w:val="2A8748C9"/>
    <w:rsid w:val="2AF5102E"/>
    <w:rsid w:val="2B375BD3"/>
    <w:rsid w:val="2B6128FD"/>
    <w:rsid w:val="2B672631"/>
    <w:rsid w:val="2B894E2A"/>
    <w:rsid w:val="2B955EB9"/>
    <w:rsid w:val="2C1C252C"/>
    <w:rsid w:val="2C8F5AC1"/>
    <w:rsid w:val="2CEA356D"/>
    <w:rsid w:val="2E7D2278"/>
    <w:rsid w:val="2F233D32"/>
    <w:rsid w:val="2F311EF8"/>
    <w:rsid w:val="2F705202"/>
    <w:rsid w:val="2FAD2729"/>
    <w:rsid w:val="2FB2501E"/>
    <w:rsid w:val="2FBC772B"/>
    <w:rsid w:val="3001652C"/>
    <w:rsid w:val="302B0421"/>
    <w:rsid w:val="302F3016"/>
    <w:rsid w:val="305F411B"/>
    <w:rsid w:val="30D827B0"/>
    <w:rsid w:val="30F477B6"/>
    <w:rsid w:val="3170117C"/>
    <w:rsid w:val="31742803"/>
    <w:rsid w:val="32685EAC"/>
    <w:rsid w:val="32975547"/>
    <w:rsid w:val="329B69A0"/>
    <w:rsid w:val="32AB30D1"/>
    <w:rsid w:val="32D37B5A"/>
    <w:rsid w:val="331004DE"/>
    <w:rsid w:val="3339795B"/>
    <w:rsid w:val="334F20D5"/>
    <w:rsid w:val="338866DE"/>
    <w:rsid w:val="33C0461C"/>
    <w:rsid w:val="33FD05BC"/>
    <w:rsid w:val="342B5D7A"/>
    <w:rsid w:val="34A43499"/>
    <w:rsid w:val="34B32468"/>
    <w:rsid w:val="34CA6048"/>
    <w:rsid w:val="34D303E1"/>
    <w:rsid w:val="350B742E"/>
    <w:rsid w:val="354B7EF6"/>
    <w:rsid w:val="357F25D7"/>
    <w:rsid w:val="35A66086"/>
    <w:rsid w:val="35AE6B3E"/>
    <w:rsid w:val="35B94E70"/>
    <w:rsid w:val="35F908E0"/>
    <w:rsid w:val="360B1B2B"/>
    <w:rsid w:val="362D2681"/>
    <w:rsid w:val="36392E40"/>
    <w:rsid w:val="36716136"/>
    <w:rsid w:val="36936C9F"/>
    <w:rsid w:val="36E27AE0"/>
    <w:rsid w:val="36F9198B"/>
    <w:rsid w:val="372564FE"/>
    <w:rsid w:val="372B5FD4"/>
    <w:rsid w:val="37AC7142"/>
    <w:rsid w:val="37D44BCF"/>
    <w:rsid w:val="38392ACA"/>
    <w:rsid w:val="387E4729"/>
    <w:rsid w:val="389A324C"/>
    <w:rsid w:val="391E411E"/>
    <w:rsid w:val="39D83EDE"/>
    <w:rsid w:val="3A2E002F"/>
    <w:rsid w:val="3A533AC7"/>
    <w:rsid w:val="3B073151"/>
    <w:rsid w:val="3B2A5226"/>
    <w:rsid w:val="3B847D36"/>
    <w:rsid w:val="3B9E2C09"/>
    <w:rsid w:val="3C332C89"/>
    <w:rsid w:val="3CAA788A"/>
    <w:rsid w:val="3CB1757F"/>
    <w:rsid w:val="3CC4201C"/>
    <w:rsid w:val="3CCD0262"/>
    <w:rsid w:val="3D073351"/>
    <w:rsid w:val="3D0C39CC"/>
    <w:rsid w:val="3D0C5318"/>
    <w:rsid w:val="3D350758"/>
    <w:rsid w:val="3D965BA7"/>
    <w:rsid w:val="3E7613D6"/>
    <w:rsid w:val="3EDD65C4"/>
    <w:rsid w:val="3EEA7ACB"/>
    <w:rsid w:val="3F4F6042"/>
    <w:rsid w:val="3F780B44"/>
    <w:rsid w:val="3F88368C"/>
    <w:rsid w:val="3F8B0D25"/>
    <w:rsid w:val="401C35B7"/>
    <w:rsid w:val="405D167A"/>
    <w:rsid w:val="4064157D"/>
    <w:rsid w:val="408B24EB"/>
    <w:rsid w:val="40914BDA"/>
    <w:rsid w:val="40DE44B2"/>
    <w:rsid w:val="412A075C"/>
    <w:rsid w:val="41AE06DD"/>
    <w:rsid w:val="41CC4B69"/>
    <w:rsid w:val="4205408B"/>
    <w:rsid w:val="42292222"/>
    <w:rsid w:val="430439D7"/>
    <w:rsid w:val="4359242C"/>
    <w:rsid w:val="435F2504"/>
    <w:rsid w:val="43E71E20"/>
    <w:rsid w:val="44290050"/>
    <w:rsid w:val="4456186F"/>
    <w:rsid w:val="44673327"/>
    <w:rsid w:val="44A5739E"/>
    <w:rsid w:val="44AD6911"/>
    <w:rsid w:val="44BA49A1"/>
    <w:rsid w:val="45277F12"/>
    <w:rsid w:val="455D13B5"/>
    <w:rsid w:val="45A8633B"/>
    <w:rsid w:val="45DE0512"/>
    <w:rsid w:val="46472A10"/>
    <w:rsid w:val="46C06310"/>
    <w:rsid w:val="475D7978"/>
    <w:rsid w:val="47803A72"/>
    <w:rsid w:val="482D79FC"/>
    <w:rsid w:val="48673685"/>
    <w:rsid w:val="48884012"/>
    <w:rsid w:val="492F1A7F"/>
    <w:rsid w:val="497A3F01"/>
    <w:rsid w:val="499900F2"/>
    <w:rsid w:val="49C9569F"/>
    <w:rsid w:val="49FF1B34"/>
    <w:rsid w:val="4A4E00DA"/>
    <w:rsid w:val="4A8E02D7"/>
    <w:rsid w:val="4ACE061F"/>
    <w:rsid w:val="4B411C00"/>
    <w:rsid w:val="4B4B6C02"/>
    <w:rsid w:val="4B6169FA"/>
    <w:rsid w:val="4B7B0247"/>
    <w:rsid w:val="4C2F4E4F"/>
    <w:rsid w:val="4C355957"/>
    <w:rsid w:val="4CE40C4D"/>
    <w:rsid w:val="4D22038A"/>
    <w:rsid w:val="4D376649"/>
    <w:rsid w:val="4D3D7270"/>
    <w:rsid w:val="4D4D1254"/>
    <w:rsid w:val="4D6134F7"/>
    <w:rsid w:val="4DB841F3"/>
    <w:rsid w:val="4DD27417"/>
    <w:rsid w:val="4E2F623D"/>
    <w:rsid w:val="4E58001D"/>
    <w:rsid w:val="4ECC5388"/>
    <w:rsid w:val="4F1F6FB3"/>
    <w:rsid w:val="4FC17652"/>
    <w:rsid w:val="508456FD"/>
    <w:rsid w:val="5131339E"/>
    <w:rsid w:val="51402E7D"/>
    <w:rsid w:val="51C9315E"/>
    <w:rsid w:val="51F936F0"/>
    <w:rsid w:val="52310FE4"/>
    <w:rsid w:val="53180177"/>
    <w:rsid w:val="53542A84"/>
    <w:rsid w:val="5372376B"/>
    <w:rsid w:val="5382152B"/>
    <w:rsid w:val="53A96EBC"/>
    <w:rsid w:val="53D1407F"/>
    <w:rsid w:val="54961FF7"/>
    <w:rsid w:val="54EE6E86"/>
    <w:rsid w:val="54F42E8C"/>
    <w:rsid w:val="54F82015"/>
    <w:rsid w:val="54FF1D2E"/>
    <w:rsid w:val="55746AE5"/>
    <w:rsid w:val="55A34781"/>
    <w:rsid w:val="55CA76F9"/>
    <w:rsid w:val="55E62DA8"/>
    <w:rsid w:val="563F3D4B"/>
    <w:rsid w:val="5641016C"/>
    <w:rsid w:val="564D6F0F"/>
    <w:rsid w:val="567809C3"/>
    <w:rsid w:val="56811307"/>
    <w:rsid w:val="56937008"/>
    <w:rsid w:val="56AB2F3F"/>
    <w:rsid w:val="56F0692D"/>
    <w:rsid w:val="571132F2"/>
    <w:rsid w:val="57CA5A63"/>
    <w:rsid w:val="5807406E"/>
    <w:rsid w:val="5818721B"/>
    <w:rsid w:val="589D0DB8"/>
    <w:rsid w:val="59EB4A55"/>
    <w:rsid w:val="5A2F1EA1"/>
    <w:rsid w:val="5A9060EA"/>
    <w:rsid w:val="5AAA3B37"/>
    <w:rsid w:val="5AB1277B"/>
    <w:rsid w:val="5AB60772"/>
    <w:rsid w:val="5AE82F01"/>
    <w:rsid w:val="5AF36093"/>
    <w:rsid w:val="5AF47194"/>
    <w:rsid w:val="5B1010AC"/>
    <w:rsid w:val="5B57386D"/>
    <w:rsid w:val="5B6D3B3A"/>
    <w:rsid w:val="5B8F35CE"/>
    <w:rsid w:val="5B9C6F02"/>
    <w:rsid w:val="5BC30110"/>
    <w:rsid w:val="5D15142D"/>
    <w:rsid w:val="5D301E76"/>
    <w:rsid w:val="5DB26203"/>
    <w:rsid w:val="5DDB42D1"/>
    <w:rsid w:val="5DF50B4C"/>
    <w:rsid w:val="5E1C570A"/>
    <w:rsid w:val="5EBA0137"/>
    <w:rsid w:val="5EE621D0"/>
    <w:rsid w:val="5F44634A"/>
    <w:rsid w:val="5F4E4ED0"/>
    <w:rsid w:val="5F8F1403"/>
    <w:rsid w:val="5F905839"/>
    <w:rsid w:val="5FCE4D99"/>
    <w:rsid w:val="5FD22BC8"/>
    <w:rsid w:val="5FE67BD1"/>
    <w:rsid w:val="5FFD1B50"/>
    <w:rsid w:val="603B435F"/>
    <w:rsid w:val="60414B04"/>
    <w:rsid w:val="60A87E3F"/>
    <w:rsid w:val="61414EC5"/>
    <w:rsid w:val="61507684"/>
    <w:rsid w:val="61E63194"/>
    <w:rsid w:val="62134FFA"/>
    <w:rsid w:val="622D5F79"/>
    <w:rsid w:val="625F1B4C"/>
    <w:rsid w:val="62C31218"/>
    <w:rsid w:val="62C466C8"/>
    <w:rsid w:val="62C93DA6"/>
    <w:rsid w:val="6349525F"/>
    <w:rsid w:val="63865DD9"/>
    <w:rsid w:val="641E5FF4"/>
    <w:rsid w:val="645E305D"/>
    <w:rsid w:val="64717AD5"/>
    <w:rsid w:val="647B1F6E"/>
    <w:rsid w:val="64966BE4"/>
    <w:rsid w:val="650517C9"/>
    <w:rsid w:val="650B1FDC"/>
    <w:rsid w:val="65511395"/>
    <w:rsid w:val="655F4027"/>
    <w:rsid w:val="65767E16"/>
    <w:rsid w:val="658057EC"/>
    <w:rsid w:val="6597491D"/>
    <w:rsid w:val="65B627CB"/>
    <w:rsid w:val="65FF7B6D"/>
    <w:rsid w:val="66284AF0"/>
    <w:rsid w:val="66657060"/>
    <w:rsid w:val="66AC5C9B"/>
    <w:rsid w:val="67257C99"/>
    <w:rsid w:val="673B76F7"/>
    <w:rsid w:val="67EF6443"/>
    <w:rsid w:val="681F15E7"/>
    <w:rsid w:val="686D1491"/>
    <w:rsid w:val="68C959D5"/>
    <w:rsid w:val="68EA5C04"/>
    <w:rsid w:val="690963F3"/>
    <w:rsid w:val="692F03FA"/>
    <w:rsid w:val="69617209"/>
    <w:rsid w:val="69CB7DEE"/>
    <w:rsid w:val="6A175F89"/>
    <w:rsid w:val="6A231828"/>
    <w:rsid w:val="6A405E99"/>
    <w:rsid w:val="6A4B0917"/>
    <w:rsid w:val="6AAB21BE"/>
    <w:rsid w:val="6B46205F"/>
    <w:rsid w:val="6BEC17E0"/>
    <w:rsid w:val="6C354F35"/>
    <w:rsid w:val="6C36598B"/>
    <w:rsid w:val="6CEC361C"/>
    <w:rsid w:val="6D126393"/>
    <w:rsid w:val="6DAF0926"/>
    <w:rsid w:val="6DDE1239"/>
    <w:rsid w:val="6DE0451C"/>
    <w:rsid w:val="6E6B18F7"/>
    <w:rsid w:val="6E737F96"/>
    <w:rsid w:val="6F8A0D5F"/>
    <w:rsid w:val="6F90338B"/>
    <w:rsid w:val="6F963258"/>
    <w:rsid w:val="6F9901E9"/>
    <w:rsid w:val="6FF53178"/>
    <w:rsid w:val="704B508B"/>
    <w:rsid w:val="70512D2E"/>
    <w:rsid w:val="70C525FF"/>
    <w:rsid w:val="70E876C6"/>
    <w:rsid w:val="71254331"/>
    <w:rsid w:val="71A20079"/>
    <w:rsid w:val="71B77A17"/>
    <w:rsid w:val="72743470"/>
    <w:rsid w:val="72BB170D"/>
    <w:rsid w:val="72E627E0"/>
    <w:rsid w:val="735B006C"/>
    <w:rsid w:val="73C95BCB"/>
    <w:rsid w:val="747D1D44"/>
    <w:rsid w:val="74987AE6"/>
    <w:rsid w:val="749D0A29"/>
    <w:rsid w:val="74E31BD2"/>
    <w:rsid w:val="751514DD"/>
    <w:rsid w:val="75232DA3"/>
    <w:rsid w:val="759006CC"/>
    <w:rsid w:val="759F5881"/>
    <w:rsid w:val="75B23A9A"/>
    <w:rsid w:val="75F43FCB"/>
    <w:rsid w:val="760249D4"/>
    <w:rsid w:val="76202A0C"/>
    <w:rsid w:val="762F1D68"/>
    <w:rsid w:val="76411A97"/>
    <w:rsid w:val="765C5D05"/>
    <w:rsid w:val="76A4004D"/>
    <w:rsid w:val="76E6110B"/>
    <w:rsid w:val="771B4BF6"/>
    <w:rsid w:val="77DE4604"/>
    <w:rsid w:val="780D6A49"/>
    <w:rsid w:val="789E7F39"/>
    <w:rsid w:val="78EE6B97"/>
    <w:rsid w:val="792A4842"/>
    <w:rsid w:val="79A4777B"/>
    <w:rsid w:val="79B75266"/>
    <w:rsid w:val="79D22BCD"/>
    <w:rsid w:val="7A6C44F5"/>
    <w:rsid w:val="7AB81A37"/>
    <w:rsid w:val="7B144F5A"/>
    <w:rsid w:val="7B834C4B"/>
    <w:rsid w:val="7BAD1C45"/>
    <w:rsid w:val="7BB5469B"/>
    <w:rsid w:val="7BB80E82"/>
    <w:rsid w:val="7BEE3A91"/>
    <w:rsid w:val="7C2216DE"/>
    <w:rsid w:val="7C5F4F35"/>
    <w:rsid w:val="7C66618F"/>
    <w:rsid w:val="7C69788C"/>
    <w:rsid w:val="7C7F5CA8"/>
    <w:rsid w:val="7CB67CCF"/>
    <w:rsid w:val="7CBE6649"/>
    <w:rsid w:val="7D2F4707"/>
    <w:rsid w:val="7D7B2211"/>
    <w:rsid w:val="7D830686"/>
    <w:rsid w:val="7DED6038"/>
    <w:rsid w:val="7DF762B4"/>
    <w:rsid w:val="7E08170F"/>
    <w:rsid w:val="7E161451"/>
    <w:rsid w:val="7E7938AA"/>
    <w:rsid w:val="7E7E25E3"/>
    <w:rsid w:val="7E812854"/>
    <w:rsid w:val="7FDD01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18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3">
    <w:name w:val="Date"/>
    <w:basedOn w:val="1"/>
    <w:next w:val="1"/>
    <w:link w:val="27"/>
    <w:qFormat/>
    <w:uiPriority w:val="0"/>
    <w:pPr>
      <w:ind w:left="100" w:leftChars="2500"/>
    </w:pPr>
    <w:rPr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码 New New New New"/>
    <w:basedOn w:val="9"/>
    <w:qFormat/>
    <w:uiPriority w:val="0"/>
  </w:style>
  <w:style w:type="character" w:customStyle="1" w:styleId="14">
    <w:name w:val="页码 New New"/>
    <w:basedOn w:val="9"/>
    <w:qFormat/>
    <w:uiPriority w:val="0"/>
  </w:style>
  <w:style w:type="character" w:customStyle="1" w:styleId="15">
    <w:name w:val="页码 New"/>
    <w:basedOn w:val="9"/>
    <w:qFormat/>
    <w:uiPriority w:val="0"/>
  </w:style>
  <w:style w:type="character" w:customStyle="1" w:styleId="16">
    <w:name w:val="页码 New New New"/>
    <w:basedOn w:val="9"/>
    <w:qFormat/>
    <w:uiPriority w:val="0"/>
  </w:style>
  <w:style w:type="paragraph" w:customStyle="1" w:styleId="17">
    <w:name w:val="Char"/>
    <w:basedOn w:val="18"/>
    <w:qFormat/>
    <w:uiPriority w:val="0"/>
    <w:pPr>
      <w:widowControl/>
      <w:spacing w:before="100" w:beforeAutospacing="1" w:after="100" w:afterAutospacing="1" w:line="360" w:lineRule="auto"/>
      <w:ind w:left="360" w:firstLine="624"/>
      <w:jc w:val="left"/>
    </w:pPr>
  </w:style>
  <w:style w:type="paragraph" w:customStyle="1" w:styleId="1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正文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0">
    <w:name w:val="页脚 New"/>
    <w:basedOn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1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正文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3">
    <w:name w:val="正文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4">
    <w:name w:val="页眉 New"/>
    <w:basedOn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character" w:customStyle="1" w:styleId="26">
    <w:name w:val="NormalCharacter"/>
    <w:qFormat/>
    <w:uiPriority w:val="99"/>
    <w:rPr>
      <w:rFonts w:ascii="Times New Roman" w:hAnsi="Times New Roman" w:eastAsia="宋体" w:cs="Times New Roman"/>
    </w:rPr>
  </w:style>
  <w:style w:type="character" w:customStyle="1" w:styleId="27">
    <w:name w:val="日期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28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16</Pages>
  <Words>5932</Words>
  <Characters>6222</Characters>
  <Lines>45</Lines>
  <Paragraphs>12</Paragraphs>
  <TotalTime>1</TotalTime>
  <ScaleCrop>false</ScaleCrop>
  <LinksUpToDate>false</LinksUpToDate>
  <CharactersWithSpaces>6577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2022-04-13T08:08:00Z</dcterms:created>
  <dc:creator>Tian</dc:creator>
  <cp:lastModifiedBy>梁振俊</cp:lastModifiedBy>
  <cp:lastPrinted>2022-05-23T08:01:00Z</cp:lastPrinted>
  <dcterms:modified xsi:type="dcterms:W3CDTF">2022-12-19T13:52:14Z</dcterms:modified>
  <dc:title>儋卫计请示〔2017〕 号                      签发人：吴如兰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1FE5B3C138744041AEA832519C2FCFD6</vt:lpwstr>
  </property>
  <property fmtid="{D5CDD505-2E9C-101B-9397-08002B2CF9AE}" pid="4" name="commondata">
    <vt:lpwstr>eyJoZGlkIjoiYmUzZGVlYWM1ODkwZmQ5Njk5ODc4ZjE2YTY2ODdmMTYifQ==</vt:lpwstr>
  </property>
</Properties>
</file>