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4122" w:right="3315" w:hanging="177"/>
        <w:spacing w:before="237" w:line="253" w:lineRule="auto"/>
        <w:outlineLvl w:val="0"/>
        <w:rPr/>
      </w:pPr>
      <w:r>
        <w:rPr>
          <w:sz w:val="38"/>
          <w:szCs w:val="38"/>
          <w:b/>
          <w:bCs/>
        </w:rPr>
        <w:t>报价函</w:t>
      </w:r>
      <w:r>
        <w:rPr>
          <w:sz w:val="38"/>
          <w:szCs w:val="38"/>
        </w:rPr>
        <w:t xml:space="preserve"> </w:t>
      </w:r>
      <w:r>
        <w:rPr>
          <w:b/>
          <w:bCs/>
          <w:spacing w:val="-3"/>
        </w:rPr>
        <w:t>(第2轮)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spacing w:before="75" w:line="228" w:lineRule="auto"/>
        <w:rPr/>
      </w:pPr>
      <w:r>
        <w:rPr>
          <w:spacing w:val="8"/>
          <w:position w:val="1"/>
        </w:rPr>
        <w:t>项目名称：</w:t>
      </w:r>
      <w:r>
        <w:rPr>
          <w:spacing w:val="8"/>
          <w:position w:val="1"/>
        </w:rPr>
        <w:t xml:space="preserve">   </w:t>
      </w:r>
      <w:r>
        <w:rPr>
          <w:b/>
          <w:bCs/>
          <w:spacing w:val="8"/>
        </w:rPr>
        <w:t>海南西部中心医院那大院区信息类耗材供应商遴选(二次招标)</w:t>
      </w:r>
    </w:p>
    <w:p>
      <w:pPr>
        <w:pStyle w:val="BodyText"/>
        <w:ind w:left="183"/>
        <w:spacing w:before="286" w:line="224" w:lineRule="auto"/>
        <w:rPr>
          <w:rFonts w:ascii="Times New Roman" w:hAnsi="Times New Roman" w:eastAsia="Times New Roman" w:cs="Times New Roman"/>
        </w:rPr>
      </w:pPr>
      <w:r>
        <w:rPr>
          <w:b/>
          <w:bCs/>
          <w:spacing w:val="-8"/>
        </w:rPr>
        <w:t>项目编号：</w:t>
      </w:r>
      <w:r>
        <w:rPr>
          <w:spacing w:val="8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8"/>
        </w:rPr>
        <w:t>GGP20240828R</w:t>
      </w:r>
    </w:p>
    <w:p>
      <w:pPr>
        <w:pStyle w:val="BodyText"/>
        <w:spacing w:before="145"/>
        <w:rPr/>
      </w:pPr>
      <w:r>
        <w:rPr>
          <w:rFonts w:ascii="SimSun" w:hAnsi="SimSun" w:eastAsia="SimSun" w:cs="SimSun"/>
          <w:spacing w:val="-3"/>
        </w:rPr>
        <w:t>1、</w:t>
      </w:r>
      <w:r>
        <w:rPr>
          <w:spacing w:val="-3"/>
        </w:rPr>
        <w:t>报价为：</w:t>
      </w:r>
      <w:r>
        <w:rPr>
          <w:spacing w:val="15"/>
        </w:rPr>
        <w:t xml:space="preserve">  </w:t>
      </w:r>
      <w:r>
        <w:rPr>
          <w:position w:val="-38"/>
        </w:rPr>
        <w:drawing>
          <wp:inline distT="0" distB="0" distL="0" distR="0">
            <wp:extent cx="939801" cy="78100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9801" cy="78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1015971</wp:posOffset>
            </wp:positionH>
            <wp:positionV relativeFrom="paragraph">
              <wp:posOffset>173818</wp:posOffset>
            </wp:positionV>
            <wp:extent cx="882674" cy="876231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2674" cy="876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before="75" w:line="224" w:lineRule="auto"/>
        <w:rPr/>
      </w:pPr>
      <w:r>
        <w:rPr>
          <w:rFonts w:ascii="SimSun" w:hAnsi="SimSun" w:eastAsia="SimSun" w:cs="SimSun"/>
          <w:spacing w:val="6"/>
        </w:rPr>
        <w:t>2、</w:t>
      </w:r>
      <w:r>
        <w:rPr>
          <w:spacing w:val="6"/>
        </w:rPr>
        <w:t>其它承诺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spacing w:before="75" w:line="222" w:lineRule="auto"/>
        <w:rPr/>
      </w:pPr>
      <w:r>
        <w:rPr/>
        <w:t>其余部分均以已递交的响应文件为准。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3"/>
        <w:spacing w:before="75" w:line="221" w:lineRule="auto"/>
        <w:rPr/>
      </w:pPr>
      <w:r>
        <w:rPr>
          <w:b/>
          <w:bCs/>
          <w:spacing w:val="8"/>
        </w:rPr>
        <w:t>供应商全称：海南智无疆科技有限公司</w:t>
      </w:r>
    </w:p>
    <w:p>
      <w:pPr>
        <w:spacing w:line="419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2095493</wp:posOffset>
            </wp:positionH>
            <wp:positionV relativeFrom="paragraph">
              <wp:posOffset>39789</wp:posOffset>
            </wp:positionV>
            <wp:extent cx="1104911" cy="831879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4911" cy="831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3"/>
        <w:spacing w:before="76" w:line="222" w:lineRule="auto"/>
        <w:rPr/>
      </w:pPr>
      <w:r>
        <w:rPr>
          <w:b/>
          <w:bCs/>
          <w:spacing w:val="3"/>
        </w:rPr>
        <w:t>法定代表人或授权代表(签字):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spacing w:before="74" w:line="222" w:lineRule="auto"/>
        <w:rPr/>
      </w:pPr>
      <w:r>
        <w:rPr>
          <w:spacing w:val="-6"/>
        </w:rPr>
        <w:t>日</w:t>
      </w:r>
      <w:r>
        <w:rPr>
          <w:spacing w:val="7"/>
        </w:rPr>
        <w:t xml:space="preserve">     </w:t>
      </w:r>
      <w:r>
        <w:rPr>
          <w:b/>
          <w:bCs/>
          <w:spacing w:val="-6"/>
        </w:rPr>
        <w:t>期</w:t>
      </w:r>
      <w:r>
        <w:rPr>
          <w:spacing w:val="-6"/>
        </w:rPr>
        <w:t xml:space="preserve"> </w:t>
      </w:r>
      <w:r>
        <w:rPr>
          <w:b/>
          <w:bCs/>
          <w:spacing w:val="-6"/>
        </w:rPr>
        <w:t>：</w:t>
      </w:r>
      <w:r>
        <w:rPr>
          <w:spacing w:val="49"/>
        </w:rPr>
        <w:t xml:space="preserve"> </w:t>
      </w:r>
      <w:r>
        <w:rPr>
          <w:b/>
          <w:bCs/>
          <w:spacing w:val="-6"/>
        </w:rPr>
        <w:t>2024年10月21日</w:t>
      </w:r>
    </w:p>
    <w:sectPr>
      <w:pgSz w:w="11900" w:h="16830"/>
      <w:pgMar w:top="1430" w:right="1785" w:bottom="0" w:left="170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2024-10-22T15:31:00Z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2024-10-22T15:31:00</vt:filetime>
  </property>
  <property fmtid="{D5CDD505-2E9C-101B-9397-08002B2CF9AE}" pid="4" name="UsrData">
    <vt:lpwstr>671754b33f9269001f019bb6wl</vt:lpwstr>
  </property>
</Properties>
</file>