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745"/>
        <w:spacing w:before="101" w:line="222" w:lineRule="auto"/>
        <w:outlineLvl w:val="0"/>
        <w:rPr>
          <w:sz w:val="43"/>
          <w:szCs w:val="43"/>
        </w:rPr>
      </w:pPr>
      <w:r>
        <w:rPr>
          <w:sz w:val="43"/>
          <w:szCs w:val="43"/>
          <w:b/>
          <w:bCs/>
          <w:spacing w:val="4"/>
        </w:rPr>
        <w:t>第三部分</w:t>
      </w:r>
      <w:r>
        <w:rPr>
          <w:sz w:val="43"/>
          <w:szCs w:val="43"/>
          <w:spacing w:val="4"/>
        </w:rPr>
        <w:t xml:space="preserve"> </w:t>
      </w:r>
      <w:r>
        <w:rPr>
          <w:sz w:val="43"/>
          <w:szCs w:val="43"/>
          <w:b/>
          <w:bCs/>
          <w:spacing w:val="4"/>
        </w:rPr>
        <w:t>采购需求</w:t>
      </w:r>
    </w:p>
    <w:p>
      <w:pPr>
        <w:pStyle w:val="BodyText"/>
        <w:ind w:left="29"/>
        <w:spacing w:before="186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一、项目概况</w:t>
      </w:r>
    </w:p>
    <w:p>
      <w:pPr>
        <w:pStyle w:val="BodyText"/>
        <w:ind w:left="521"/>
        <w:spacing w:before="231" w:line="219" w:lineRule="auto"/>
        <w:rPr/>
      </w:pPr>
      <w:r>
        <w:rPr>
          <w:spacing w:val="-1"/>
        </w:rPr>
        <w:t>1、项目名称：海南西部中心医院遴选招标</w:t>
      </w:r>
      <w:r>
        <w:rPr>
          <w:spacing w:val="-2"/>
        </w:rPr>
        <w:t>代理机构；</w:t>
      </w:r>
    </w:p>
    <w:p>
      <w:pPr>
        <w:pStyle w:val="BodyText"/>
        <w:ind w:left="506"/>
        <w:spacing w:before="184" w:line="219" w:lineRule="auto"/>
        <w:rPr/>
      </w:pPr>
      <w:r>
        <w:rPr>
          <w:spacing w:val="-1"/>
        </w:rPr>
        <w:t>2、项目单位：海南西部中心医院；</w:t>
      </w:r>
    </w:p>
    <w:p>
      <w:pPr>
        <w:pStyle w:val="BodyText"/>
        <w:ind w:left="508"/>
        <w:spacing w:before="183" w:line="219" w:lineRule="auto"/>
        <w:rPr/>
      </w:pPr>
      <w:r>
        <w:rPr>
          <w:spacing w:val="-1"/>
        </w:rPr>
        <w:t>3、项目编号：HNZY2024-084；</w:t>
      </w:r>
    </w:p>
    <w:p>
      <w:pPr>
        <w:pStyle w:val="BodyText"/>
        <w:ind w:left="502"/>
        <w:spacing w:before="183" w:line="219" w:lineRule="auto"/>
        <w:rPr/>
      </w:pPr>
      <w:r>
        <w:rPr>
          <w:spacing w:val="-2"/>
        </w:rPr>
        <w:t>4、项目预算：0</w:t>
      </w:r>
      <w:r>
        <w:rPr>
          <w:spacing w:val="-49"/>
        </w:rPr>
        <w:t xml:space="preserve"> </w:t>
      </w:r>
      <w:r>
        <w:rPr>
          <w:spacing w:val="-2"/>
        </w:rPr>
        <w:t>元；</w:t>
      </w:r>
    </w:p>
    <w:p>
      <w:pPr>
        <w:pStyle w:val="BodyText"/>
        <w:ind w:left="508"/>
        <w:spacing w:before="183" w:line="219" w:lineRule="auto"/>
        <w:rPr/>
      </w:pPr>
      <w:r>
        <w:rPr>
          <w:spacing w:val="-3"/>
        </w:rPr>
        <w:t>5、服务期限：1</w:t>
      </w:r>
      <w:r>
        <w:rPr>
          <w:spacing w:val="-46"/>
        </w:rPr>
        <w:t xml:space="preserve"> </w:t>
      </w:r>
      <w:r>
        <w:rPr>
          <w:spacing w:val="-3"/>
        </w:rPr>
        <w:t>年；</w:t>
      </w:r>
    </w:p>
    <w:p>
      <w:pPr>
        <w:pStyle w:val="BodyText"/>
        <w:ind w:left="505"/>
        <w:spacing w:before="183" w:line="219" w:lineRule="auto"/>
        <w:rPr/>
      </w:pPr>
      <w:r>
        <w:rPr>
          <w:spacing w:val="-1"/>
        </w:rPr>
        <w:t>6、服务地点：采购人指定地点；</w:t>
      </w:r>
    </w:p>
    <w:p>
      <w:pPr>
        <w:pStyle w:val="BodyText"/>
        <w:ind w:left="29"/>
        <w:spacing w:before="242" w:line="219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二、采购内容分配表</w:t>
      </w:r>
    </w:p>
    <w:p>
      <w:pPr>
        <w:spacing w:line="119" w:lineRule="exact"/>
        <w:rPr/>
      </w:pPr>
      <w:r/>
    </w:p>
    <w:tbl>
      <w:tblPr>
        <w:tblStyle w:val="TableNormal"/>
        <w:tblW w:w="7590" w:type="dxa"/>
        <w:tblInd w:w="37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88"/>
        <w:gridCol w:w="2893"/>
        <w:gridCol w:w="3009"/>
      </w:tblGrid>
      <w:tr>
        <w:trPr>
          <w:trHeight w:val="592" w:hRule="atLeast"/>
        </w:trPr>
        <w:tc>
          <w:tcPr>
            <w:tcW w:w="1688" w:type="dxa"/>
            <w:vAlign w:val="top"/>
          </w:tcPr>
          <w:p>
            <w:pPr>
              <w:pStyle w:val="TableText"/>
              <w:ind w:left="609"/>
              <w:spacing w:before="178" w:line="221" w:lineRule="auto"/>
              <w:rPr/>
            </w:pPr>
            <w:r>
              <w:rPr>
                <w:b/>
                <w:bCs/>
                <w:spacing w:val="-8"/>
              </w:rPr>
              <w:t>包号</w:t>
            </w:r>
          </w:p>
        </w:tc>
        <w:tc>
          <w:tcPr>
            <w:tcW w:w="2893" w:type="dxa"/>
            <w:vAlign w:val="top"/>
          </w:tcPr>
          <w:p>
            <w:pPr>
              <w:pStyle w:val="TableText"/>
              <w:ind w:left="969"/>
              <w:spacing w:before="178" w:line="219" w:lineRule="auto"/>
              <w:rPr/>
            </w:pPr>
            <w:r>
              <w:rPr>
                <w:b/>
                <w:bCs/>
                <w:spacing w:val="-5"/>
              </w:rPr>
              <w:t>采购内容</w:t>
            </w:r>
          </w:p>
        </w:tc>
        <w:tc>
          <w:tcPr>
            <w:tcW w:w="3009" w:type="dxa"/>
            <w:vAlign w:val="top"/>
          </w:tcPr>
          <w:p>
            <w:pPr>
              <w:pStyle w:val="TableText"/>
              <w:ind w:left="486"/>
              <w:spacing w:before="178" w:line="219" w:lineRule="auto"/>
              <w:rPr/>
            </w:pPr>
            <w:r>
              <w:rPr>
                <w:b/>
                <w:bCs/>
                <w:spacing w:val="-3"/>
              </w:rPr>
              <w:t>入围供应商数量/包</w:t>
            </w:r>
          </w:p>
        </w:tc>
      </w:tr>
      <w:tr>
        <w:trPr>
          <w:trHeight w:val="598" w:hRule="atLeast"/>
        </w:trPr>
        <w:tc>
          <w:tcPr>
            <w:tcW w:w="1688" w:type="dxa"/>
            <w:vAlign w:val="top"/>
          </w:tcPr>
          <w:p>
            <w:pPr>
              <w:pStyle w:val="TableText"/>
              <w:ind w:left="658"/>
              <w:spacing w:before="178" w:line="227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51"/>
              </w:rPr>
              <w:t xml:space="preserve"> </w:t>
            </w:r>
            <w:r>
              <w:rPr>
                <w:spacing w:val="-14"/>
              </w:rPr>
              <w:t>包</w:t>
            </w:r>
          </w:p>
        </w:tc>
        <w:tc>
          <w:tcPr>
            <w:tcW w:w="2893" w:type="dxa"/>
            <w:vAlign w:val="top"/>
          </w:tcPr>
          <w:p>
            <w:pPr>
              <w:pStyle w:val="TableText"/>
              <w:ind w:left="1098"/>
              <w:spacing w:before="178" w:line="219" w:lineRule="auto"/>
              <w:rPr/>
            </w:pPr>
            <w:r>
              <w:rPr>
                <w:spacing w:val="-6"/>
              </w:rPr>
              <w:t>货物类</w:t>
            </w:r>
          </w:p>
        </w:tc>
        <w:tc>
          <w:tcPr>
            <w:tcW w:w="3009" w:type="dxa"/>
            <w:vAlign w:val="top"/>
          </w:tcPr>
          <w:p>
            <w:pPr>
              <w:pStyle w:val="TableText"/>
              <w:ind w:left="1456"/>
              <w:spacing w:before="217" w:line="183" w:lineRule="auto"/>
              <w:rPr/>
            </w:pPr>
            <w:r>
              <w:rPr/>
              <w:t>3</w:t>
            </w:r>
          </w:p>
        </w:tc>
      </w:tr>
      <w:tr>
        <w:trPr>
          <w:trHeight w:val="516" w:hRule="atLeast"/>
        </w:trPr>
        <w:tc>
          <w:tcPr>
            <w:tcW w:w="1688" w:type="dxa"/>
            <w:vAlign w:val="top"/>
          </w:tcPr>
          <w:p>
            <w:pPr>
              <w:pStyle w:val="TableText"/>
              <w:ind w:left="643"/>
              <w:spacing w:before="139" w:line="227" w:lineRule="auto"/>
              <w:rPr/>
            </w:pPr>
            <w:r>
              <w:rPr>
                <w:spacing w:val="-7"/>
              </w:rPr>
              <w:t>2</w:t>
            </w:r>
            <w:r>
              <w:rPr>
                <w:spacing w:val="-50"/>
              </w:rPr>
              <w:t xml:space="preserve"> </w:t>
            </w:r>
            <w:r>
              <w:rPr>
                <w:spacing w:val="-7"/>
              </w:rPr>
              <w:t>包</w:t>
            </w:r>
          </w:p>
        </w:tc>
        <w:tc>
          <w:tcPr>
            <w:tcW w:w="2893" w:type="dxa"/>
            <w:vAlign w:val="top"/>
          </w:tcPr>
          <w:p>
            <w:pPr>
              <w:pStyle w:val="TableText"/>
              <w:ind w:left="1093"/>
              <w:spacing w:before="140" w:line="219" w:lineRule="auto"/>
              <w:rPr/>
            </w:pPr>
            <w:r>
              <w:rPr>
                <w:spacing w:val="-4"/>
              </w:rPr>
              <w:t>服务类</w:t>
            </w:r>
          </w:p>
        </w:tc>
        <w:tc>
          <w:tcPr>
            <w:tcW w:w="3009" w:type="dxa"/>
            <w:vAlign w:val="top"/>
          </w:tcPr>
          <w:p>
            <w:pPr>
              <w:pStyle w:val="TableText"/>
              <w:ind w:left="1456"/>
              <w:spacing w:before="178" w:line="183" w:lineRule="auto"/>
              <w:rPr/>
            </w:pPr>
            <w:r>
              <w:rPr/>
              <w:t>3</w:t>
            </w:r>
          </w:p>
        </w:tc>
      </w:tr>
      <w:tr>
        <w:trPr>
          <w:trHeight w:val="520" w:hRule="atLeast"/>
        </w:trPr>
        <w:tc>
          <w:tcPr>
            <w:tcW w:w="1688" w:type="dxa"/>
            <w:vAlign w:val="top"/>
          </w:tcPr>
          <w:p>
            <w:pPr>
              <w:pStyle w:val="TableText"/>
              <w:ind w:left="645"/>
              <w:spacing w:before="139" w:line="227" w:lineRule="auto"/>
              <w:rPr/>
            </w:pPr>
            <w:r>
              <w:rPr>
                <w:spacing w:val="-8"/>
              </w:rPr>
              <w:t>3</w:t>
            </w:r>
            <w:r>
              <w:rPr>
                <w:spacing w:val="-50"/>
              </w:rPr>
              <w:t xml:space="preserve"> </w:t>
            </w:r>
            <w:r>
              <w:rPr>
                <w:spacing w:val="-8"/>
              </w:rPr>
              <w:t>包</w:t>
            </w:r>
          </w:p>
        </w:tc>
        <w:tc>
          <w:tcPr>
            <w:tcW w:w="2893" w:type="dxa"/>
            <w:vAlign w:val="top"/>
          </w:tcPr>
          <w:p>
            <w:pPr>
              <w:pStyle w:val="TableText"/>
              <w:ind w:left="1096"/>
              <w:spacing w:before="140" w:line="219" w:lineRule="auto"/>
              <w:rPr/>
            </w:pPr>
            <w:r>
              <w:rPr>
                <w:spacing w:val="-5"/>
              </w:rPr>
              <w:t>工程类</w:t>
            </w:r>
          </w:p>
        </w:tc>
        <w:tc>
          <w:tcPr>
            <w:tcW w:w="3009" w:type="dxa"/>
            <w:vAlign w:val="top"/>
          </w:tcPr>
          <w:p>
            <w:pPr>
              <w:pStyle w:val="TableText"/>
              <w:ind w:left="1456"/>
              <w:spacing w:before="177" w:line="183" w:lineRule="auto"/>
              <w:rPr/>
            </w:pPr>
            <w:r>
              <w:rPr/>
              <w:t>3</w:t>
            </w:r>
          </w:p>
        </w:tc>
      </w:tr>
    </w:tbl>
    <w:p>
      <w:pPr>
        <w:pStyle w:val="BodyText"/>
        <w:ind w:left="25"/>
        <w:spacing w:before="172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三、服务内容要求</w:t>
      </w:r>
    </w:p>
    <w:p>
      <w:pPr>
        <w:pStyle w:val="BodyText"/>
        <w:ind w:left="23" w:firstLine="497"/>
        <w:spacing w:before="155" w:line="331" w:lineRule="auto"/>
        <w:rPr/>
      </w:pPr>
      <w:r>
        <w:rPr>
          <w:spacing w:val="-3"/>
        </w:rPr>
        <w:t>1、依据项目特点和实际管理要求，组建由专业人员组成的采购代理项目组，</w:t>
      </w:r>
      <w:r>
        <w:rPr>
          <w:spacing w:val="9"/>
        </w:rPr>
        <w:t xml:space="preserve"> </w:t>
      </w:r>
      <w:r>
        <w:rPr>
          <w:spacing w:val="-4"/>
        </w:rPr>
        <w:t>拟对采购人直接负责的项目经理人具有较高的专业素养，熟悉政府采购相关法律、</w:t>
      </w:r>
      <w:r>
        <w:rPr/>
        <w:t xml:space="preserve"> </w:t>
      </w:r>
      <w:r>
        <w:rPr>
          <w:spacing w:val="-3"/>
        </w:rPr>
        <w:t>法规、规章制度；能提供专业化服务，能较好地处理代理工作中的复杂问题，具</w:t>
      </w:r>
      <w:r>
        <w:rPr/>
        <w:t xml:space="preserve">  </w:t>
      </w:r>
      <w:r>
        <w:rPr>
          <w:spacing w:val="-3"/>
        </w:rPr>
        <w:t>有较强的应变能力，和与学校及相关业务各方的交流沟通能力，投标人项目经理</w:t>
      </w:r>
      <w:r>
        <w:rPr/>
        <w:t xml:space="preserve">  </w:t>
      </w:r>
      <w:r>
        <w:rPr>
          <w:spacing w:val="-1"/>
        </w:rPr>
        <w:t>不得随意更改变更，如需变更项目经理必须经采购人同意。</w:t>
      </w:r>
    </w:p>
    <w:p>
      <w:pPr>
        <w:pStyle w:val="BodyText"/>
        <w:ind w:left="54" w:right="226" w:firstLine="451"/>
        <w:spacing w:before="260" w:line="290" w:lineRule="auto"/>
        <w:rPr/>
      </w:pPr>
      <w:r>
        <w:rPr/>
        <w:t>2、协助办理与采购项目相关的报批手续，</w:t>
      </w:r>
      <w:r>
        <w:rPr>
          <w:spacing w:val="-1"/>
        </w:rPr>
        <w:t>包括办理招标后变更采购方式的</w:t>
      </w:r>
      <w:r>
        <w:rPr/>
        <w:t xml:space="preserve"> </w:t>
      </w:r>
      <w:r>
        <w:rPr>
          <w:spacing w:val="-4"/>
        </w:rPr>
        <w:t>申请、手续资料办理等；</w:t>
      </w:r>
    </w:p>
    <w:p>
      <w:pPr>
        <w:pStyle w:val="BodyText"/>
        <w:ind w:left="23" w:right="138" w:firstLine="484"/>
        <w:spacing w:before="182" w:line="290" w:lineRule="auto"/>
        <w:rPr/>
      </w:pPr>
      <w:r>
        <w:rPr>
          <w:spacing w:val="-5"/>
        </w:rPr>
        <w:t>3、协助编制完善需求文件，提供有效、准确的市场信息，提示存在的缺陷，</w:t>
      </w:r>
      <w:r>
        <w:rPr>
          <w:spacing w:val="2"/>
        </w:rPr>
        <w:t xml:space="preserve"> </w:t>
      </w:r>
      <w:r>
        <w:rPr>
          <w:spacing w:val="-1"/>
        </w:rPr>
        <w:t>根据需求组织咨询，确保需求文件的完整、准确、合规；</w:t>
      </w:r>
    </w:p>
    <w:p>
      <w:pPr>
        <w:pStyle w:val="BodyText"/>
        <w:ind w:left="23" w:right="266" w:firstLine="479"/>
        <w:spacing w:before="182" w:line="290" w:lineRule="auto"/>
        <w:rPr/>
      </w:pPr>
      <w:r>
        <w:rPr>
          <w:spacing w:val="-2"/>
        </w:rPr>
        <w:t>4、编制采购策划方案和采购文件，分析采购过程中可能遇到的违反政策、</w:t>
      </w:r>
      <w:r>
        <w:rPr>
          <w:spacing w:val="16"/>
        </w:rPr>
        <w:t xml:space="preserve"> </w:t>
      </w:r>
      <w:r>
        <w:rPr>
          <w:spacing w:val="-1"/>
        </w:rPr>
        <w:t>影响质量、效益、效率等的风险，提出防范预案；</w:t>
      </w:r>
    </w:p>
    <w:p>
      <w:pPr>
        <w:pStyle w:val="BodyText"/>
        <w:ind w:left="508"/>
        <w:spacing w:before="182" w:line="219" w:lineRule="auto"/>
        <w:rPr/>
      </w:pPr>
      <w:r>
        <w:rPr>
          <w:spacing w:val="-1"/>
        </w:rPr>
        <w:t>5、在法定网站上发布采招信息；</w:t>
      </w:r>
    </w:p>
    <w:p>
      <w:pPr>
        <w:pStyle w:val="BodyText"/>
        <w:ind w:left="505"/>
        <w:spacing w:before="184" w:line="218" w:lineRule="auto"/>
        <w:rPr/>
      </w:pPr>
      <w:r>
        <w:rPr>
          <w:spacing w:val="-1"/>
        </w:rPr>
        <w:t>6、按程序规范组织踏勘、开标、评标、发布公告等活动；</w:t>
      </w:r>
    </w:p>
    <w:p>
      <w:pPr>
        <w:spacing w:line="218" w:lineRule="auto"/>
        <w:sectPr>
          <w:pgSz w:w="11906" w:h="16839"/>
          <w:pgMar w:top="1431" w:right="1599" w:bottom="0" w:left="1785" w:header="0" w:footer="0" w:gutter="0"/>
        </w:sectPr>
        <w:rPr/>
      </w:pPr>
    </w:p>
    <w:p>
      <w:pPr>
        <w:pStyle w:val="BodyText"/>
        <w:ind w:left="21" w:right="53" w:firstLine="487"/>
        <w:spacing w:before="123" w:line="313" w:lineRule="auto"/>
        <w:rPr/>
      </w:pPr>
      <w:r>
        <w:rPr>
          <w:spacing w:val="-1"/>
        </w:rPr>
        <w:t>7、处理对招采过程有关的询问、质疑、投诉，对采购文件技术参数部分的</w:t>
      </w:r>
      <w:r>
        <w:rPr>
          <w:spacing w:val="16"/>
        </w:rPr>
        <w:t xml:space="preserve"> </w:t>
      </w:r>
      <w:r>
        <w:rPr>
          <w:spacing w:val="-3"/>
        </w:rPr>
        <w:t>询问和质疑，及招采过程的投诉，若需要采购人协助答复的，代理机构需参考采</w:t>
      </w:r>
      <w:r>
        <w:rPr>
          <w:spacing w:val="2"/>
        </w:rPr>
        <w:t xml:space="preserve"> </w:t>
      </w:r>
      <w:r>
        <w:rPr>
          <w:spacing w:val="-1"/>
        </w:rPr>
        <w:t>购人提出的意见予以答复；</w:t>
      </w:r>
    </w:p>
    <w:p>
      <w:pPr>
        <w:pStyle w:val="BodyText"/>
        <w:ind w:left="26" w:right="80" w:firstLine="478"/>
        <w:spacing w:before="182" w:line="290" w:lineRule="auto"/>
        <w:rPr/>
      </w:pPr>
      <w:r>
        <w:rPr/>
        <w:t>8、根据需要协助组织合同签约，协助履约管理</w:t>
      </w:r>
      <w:r>
        <w:rPr>
          <w:spacing w:val="-1"/>
        </w:rPr>
        <w:t>部门合同履约过程中的相关</w:t>
      </w:r>
      <w:r>
        <w:rPr/>
        <w:t xml:space="preserve"> </w:t>
      </w:r>
      <w:r>
        <w:rPr>
          <w:spacing w:val="-5"/>
        </w:rPr>
        <w:t>工作；</w:t>
      </w:r>
    </w:p>
    <w:p>
      <w:pPr>
        <w:pStyle w:val="BodyText"/>
        <w:ind w:left="23" w:right="53" w:firstLine="480"/>
        <w:spacing w:before="180" w:line="313" w:lineRule="auto"/>
        <w:rPr/>
      </w:pPr>
      <w:r>
        <w:rPr/>
        <w:t>9、服务报价：采购代理服务费（包括但不限于</w:t>
      </w:r>
      <w:r>
        <w:rPr>
          <w:spacing w:val="-1"/>
        </w:rPr>
        <w:t>专家评审费、会务费等）向</w:t>
      </w:r>
      <w:r>
        <w:rPr/>
        <w:t xml:space="preserve"> </w:t>
      </w:r>
      <w:r>
        <w:rPr>
          <w:spacing w:val="-3"/>
        </w:rPr>
        <w:t>中标（成交）供应商收取；采购人不承担采购代理过程中的任何费用。采购代理</w:t>
      </w:r>
      <w:r>
        <w:rPr>
          <w:spacing w:val="1"/>
        </w:rPr>
        <w:t xml:space="preserve"> </w:t>
      </w:r>
      <w:r>
        <w:rPr>
          <w:spacing w:val="-1"/>
        </w:rPr>
        <w:t>服务机构自行设定全面报价方案；</w:t>
      </w:r>
    </w:p>
    <w:p>
      <w:pPr>
        <w:pStyle w:val="BodyText"/>
        <w:ind w:left="521"/>
        <w:spacing w:before="184" w:line="219" w:lineRule="auto"/>
        <w:rPr/>
      </w:pPr>
      <w:r>
        <w:rPr>
          <w:spacing w:val="-2"/>
        </w:rPr>
        <w:t>10、遵守采购人相关招采制度规定；</w:t>
      </w:r>
    </w:p>
    <w:p>
      <w:pPr>
        <w:pStyle w:val="BodyText"/>
        <w:ind w:left="23" w:right="53" w:firstLine="497"/>
        <w:spacing w:before="184" w:line="313" w:lineRule="auto"/>
        <w:rPr/>
      </w:pPr>
      <w:r>
        <w:rPr>
          <w:spacing w:val="-4"/>
        </w:rPr>
        <w:t>11、服务方案：采购代理服务机构应提交采购代理服务方案，方案应至少包</w:t>
      </w:r>
      <w:r>
        <w:rPr>
          <w:spacing w:val="14"/>
        </w:rPr>
        <w:t xml:space="preserve"> </w:t>
      </w:r>
      <w:r>
        <w:rPr>
          <w:spacing w:val="-3"/>
        </w:rPr>
        <w:t>含：招采流程（常规采购和紧急采购）设计、业务特长、自身优势、组织机构和</w:t>
      </w:r>
      <w:r>
        <w:rPr>
          <w:spacing w:val="1"/>
        </w:rPr>
        <w:t xml:space="preserve"> </w:t>
      </w:r>
      <w:r>
        <w:rPr>
          <w:spacing w:val="-2"/>
        </w:rPr>
        <w:t>内部管理制度；</w:t>
      </w:r>
    </w:p>
    <w:p>
      <w:pPr>
        <w:pStyle w:val="BodyText"/>
        <w:ind w:left="28" w:right="53" w:firstLine="492"/>
        <w:spacing w:before="183" w:line="289" w:lineRule="auto"/>
        <w:rPr/>
      </w:pPr>
      <w:r>
        <w:rPr>
          <w:spacing w:val="-4"/>
        </w:rPr>
        <w:t>12、延伸服务承诺：采购代理服务机构应详细论述除采购人要求的服务内容</w:t>
      </w:r>
      <w:r>
        <w:rPr>
          <w:spacing w:val="14"/>
        </w:rPr>
        <w:t xml:space="preserve"> </w:t>
      </w:r>
      <w:r>
        <w:rPr>
          <w:spacing w:val="-1"/>
        </w:rPr>
        <w:t>外，可提供的延伸服务内容及方案；</w:t>
      </w:r>
    </w:p>
    <w:p>
      <w:pPr>
        <w:pStyle w:val="BodyText"/>
        <w:ind w:left="24" w:right="53" w:firstLine="496"/>
        <w:spacing w:before="185" w:line="313" w:lineRule="auto"/>
        <w:rPr/>
      </w:pPr>
      <w:r>
        <w:rPr>
          <w:spacing w:val="-4"/>
        </w:rPr>
        <w:t>13、执行效率要求：投标人要能根据每个招标项目文件的时间节点，主动为</w:t>
      </w:r>
      <w:r>
        <w:rPr>
          <w:spacing w:val="14"/>
        </w:rPr>
        <w:t xml:space="preserve"> </w:t>
      </w:r>
      <w:r>
        <w:rPr>
          <w:spacing w:val="-3"/>
        </w:rPr>
        <w:t>校方考虑，及时地预约招标信息、发布招标公告、中标公告、整理评标资料、制</w:t>
      </w:r>
      <w:r>
        <w:rPr/>
        <w:t xml:space="preserve"> </w:t>
      </w:r>
      <w:r>
        <w:rPr>
          <w:spacing w:val="-1"/>
        </w:rPr>
        <w:t>作合同，第一时间完成各个节点的工作，不拖沓；</w:t>
      </w:r>
    </w:p>
    <w:p>
      <w:pPr>
        <w:pStyle w:val="BodyText"/>
        <w:spacing w:before="182" w:line="219" w:lineRule="auto"/>
        <w:jc w:val="right"/>
        <w:rPr/>
      </w:pPr>
      <w:r>
        <w:rPr>
          <w:spacing w:val="-2"/>
        </w:rPr>
        <w:t>★14、在服务期间，采购人有权根据服务效果决定是否终止与投标人的合作。</w:t>
      </w:r>
    </w:p>
    <w:p>
      <w:pPr>
        <w:pStyle w:val="BodyText"/>
        <w:ind w:left="521"/>
        <w:spacing w:before="183" w:line="219" w:lineRule="auto"/>
        <w:rPr/>
      </w:pPr>
      <w:r>
        <w:rPr>
          <w:spacing w:val="-1"/>
        </w:rPr>
        <w:t>15、有专人对接，免费提供招标文件评审和进口产品论</w:t>
      </w:r>
      <w:r>
        <w:rPr>
          <w:spacing w:val="-2"/>
        </w:rPr>
        <w:t>证。</w:t>
      </w:r>
    </w:p>
    <w:p>
      <w:pPr>
        <w:pStyle w:val="BodyText"/>
        <w:ind w:left="51"/>
        <w:spacing w:before="242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四、服务团队要求</w:t>
      </w:r>
    </w:p>
    <w:p>
      <w:pPr>
        <w:pStyle w:val="BodyText"/>
        <w:ind w:left="23" w:right="80" w:firstLine="497"/>
        <w:spacing w:before="231" w:line="290" w:lineRule="auto"/>
        <w:rPr/>
      </w:pPr>
      <w:r>
        <w:rPr>
          <w:spacing w:val="-2"/>
        </w:rPr>
        <w:t>1、项目负责人（经理）应具有</w:t>
      </w:r>
      <w:r>
        <w:rPr>
          <w:spacing w:val="-33"/>
        </w:rPr>
        <w:t xml:space="preserve"> </w:t>
      </w:r>
      <w:r>
        <w:rPr>
          <w:spacing w:val="-2"/>
        </w:rPr>
        <w:t>5</w:t>
      </w:r>
      <w:r>
        <w:rPr>
          <w:spacing w:val="-50"/>
        </w:rPr>
        <w:t xml:space="preserve"> </w:t>
      </w:r>
      <w:r>
        <w:rPr>
          <w:spacing w:val="-2"/>
        </w:rPr>
        <w:t>年以上相关工作经历，项目负责人须对口</w:t>
      </w:r>
      <w:r>
        <w:rPr/>
        <w:t xml:space="preserve"> </w:t>
      </w:r>
      <w:r>
        <w:rPr>
          <w:spacing w:val="-2"/>
        </w:rPr>
        <w:t>承担相关业务；</w:t>
      </w:r>
    </w:p>
    <w:p>
      <w:pPr>
        <w:pStyle w:val="BodyText"/>
        <w:ind w:left="24" w:right="80" w:firstLine="481"/>
        <w:spacing w:before="182" w:line="290" w:lineRule="auto"/>
        <w:rPr/>
      </w:pPr>
      <w:r>
        <w:rPr/>
        <w:t>2、项目组成员结构合理、具有承担项目的</w:t>
      </w:r>
      <w:r>
        <w:rPr>
          <w:spacing w:val="-1"/>
        </w:rPr>
        <w:t>业务能力和良好素质，人员队伍</w:t>
      </w:r>
      <w:r>
        <w:rPr/>
        <w:t xml:space="preserve"> </w:t>
      </w:r>
      <w:r>
        <w:rPr>
          <w:spacing w:val="-2"/>
        </w:rPr>
        <w:t>稳定等，项目组主要成员须具有</w:t>
      </w:r>
      <w:r>
        <w:rPr>
          <w:spacing w:val="-32"/>
        </w:rPr>
        <w:t xml:space="preserve"> </w:t>
      </w:r>
      <w:r>
        <w:rPr>
          <w:spacing w:val="-2"/>
        </w:rPr>
        <w:t>2</w:t>
      </w:r>
      <w:r>
        <w:rPr>
          <w:spacing w:val="-50"/>
        </w:rPr>
        <w:t xml:space="preserve"> </w:t>
      </w:r>
      <w:r>
        <w:rPr>
          <w:spacing w:val="-2"/>
        </w:rPr>
        <w:t>年以上相关工作经历。</w:t>
      </w:r>
    </w:p>
    <w:sectPr>
      <w:pgSz w:w="11906" w:h="16839"/>
      <w:pgMar w:top="1431" w:right="174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岤岤</dc:creator>
  <dcterms:created xsi:type="dcterms:W3CDTF">2024-08-30T09:59:37Z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2024-08-30T17:15:22</vt:filetime>
  </property>
</Properties>
</file>